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B36" w:rsidRPr="00F61AFE" w:rsidRDefault="00071B36" w:rsidP="00071B36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61AFE">
        <w:rPr>
          <w:sz w:val="28"/>
          <w:szCs w:val="28"/>
        </w:rPr>
        <w:t>Пояснительная записка</w:t>
      </w:r>
    </w:p>
    <w:p w:rsidR="00071B36" w:rsidRDefault="00071B36" w:rsidP="00071B36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F61AFE">
        <w:rPr>
          <w:sz w:val="28"/>
          <w:szCs w:val="28"/>
        </w:rPr>
        <w:t xml:space="preserve">к проекту приказа Министерства финансов Камчатского края </w:t>
      </w:r>
    </w:p>
    <w:p w:rsidR="00071B36" w:rsidRPr="00743698" w:rsidRDefault="00071B36" w:rsidP="00071B36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743698">
        <w:rPr>
          <w:bCs/>
          <w:sz w:val="28"/>
          <w:szCs w:val="28"/>
        </w:rPr>
        <w:t>«Об утверждении перечней муниципальных образований в Камчатском крае, распределенных в зависимости от расчетной доли дотаций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поселениями»</w:t>
      </w:r>
    </w:p>
    <w:p w:rsidR="00071B36" w:rsidRPr="00471D69" w:rsidRDefault="00071B36" w:rsidP="00071B36">
      <w:pPr>
        <w:tabs>
          <w:tab w:val="right" w:pos="960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071B36" w:rsidRPr="00471D69" w:rsidRDefault="00071B36" w:rsidP="00071B36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071B36" w:rsidRPr="00F57629" w:rsidRDefault="00071B36" w:rsidP="00071B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4272">
        <w:rPr>
          <w:bCs/>
          <w:sz w:val="28"/>
          <w:szCs w:val="28"/>
        </w:rPr>
        <w:t xml:space="preserve">Настоящий проект приказа </w:t>
      </w:r>
      <w:r w:rsidRPr="00DE4272">
        <w:rPr>
          <w:sz w:val="28"/>
          <w:szCs w:val="28"/>
        </w:rPr>
        <w:t xml:space="preserve">Министерства финансов Камчатского края </w:t>
      </w:r>
      <w:r w:rsidRPr="00383028">
        <w:rPr>
          <w:sz w:val="28"/>
          <w:szCs w:val="28"/>
        </w:rPr>
        <w:t xml:space="preserve">подготовлен в соответствии </w:t>
      </w:r>
      <w:r>
        <w:rPr>
          <w:snapToGrid w:val="0"/>
          <w:sz w:val="28"/>
          <w:szCs w:val="28"/>
        </w:rPr>
        <w:t xml:space="preserve">с пунктом 5 статьи 136 Бюджетного кодекса Российской Федерации </w:t>
      </w:r>
      <w:r w:rsidRPr="00383028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утверждения на 2023 год перечня </w:t>
      </w:r>
      <w:r w:rsidRPr="00F61AFE">
        <w:rPr>
          <w:sz w:val="28"/>
          <w:szCs w:val="28"/>
        </w:rPr>
        <w:t>муниципальных образований</w:t>
      </w:r>
      <w:r>
        <w:rPr>
          <w:sz w:val="28"/>
          <w:szCs w:val="28"/>
        </w:rPr>
        <w:t xml:space="preserve"> в Камчатском крае, в бюджетах которых доля дотаций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</w:t>
      </w:r>
      <w:r w:rsidRPr="00113D41">
        <w:rPr>
          <w:sz w:val="28"/>
          <w:szCs w:val="28"/>
        </w:rPr>
        <w:t>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</w:t>
      </w:r>
      <w:r>
        <w:rPr>
          <w:sz w:val="28"/>
          <w:szCs w:val="28"/>
        </w:rPr>
        <w:t xml:space="preserve"> в течение двух из трех последних отчетных финансовых лет составляли процент </w:t>
      </w:r>
      <w:r w:rsidRPr="00383028">
        <w:rPr>
          <w:sz w:val="28"/>
          <w:szCs w:val="28"/>
        </w:rPr>
        <w:t xml:space="preserve">в соответствии </w:t>
      </w:r>
      <w:r>
        <w:rPr>
          <w:snapToGrid w:val="0"/>
          <w:sz w:val="28"/>
          <w:szCs w:val="28"/>
        </w:rPr>
        <w:t>с пунктами</w:t>
      </w:r>
      <w:r>
        <w:rPr>
          <w:sz w:val="28"/>
          <w:szCs w:val="28"/>
        </w:rPr>
        <w:t xml:space="preserve"> 2 – 4 </w:t>
      </w:r>
      <w:r w:rsidRPr="00F61AFE">
        <w:rPr>
          <w:sz w:val="28"/>
          <w:szCs w:val="28"/>
        </w:rPr>
        <w:t>статьи 136 Бюджетного кодекса Российской Федерации</w:t>
      </w:r>
      <w:r>
        <w:rPr>
          <w:sz w:val="28"/>
          <w:szCs w:val="28"/>
        </w:rPr>
        <w:t xml:space="preserve">, а также муниципальных образований, </w:t>
      </w:r>
      <w:r w:rsidRPr="008F1D8E">
        <w:rPr>
          <w:sz w:val="28"/>
          <w:szCs w:val="28"/>
        </w:rPr>
        <w:t xml:space="preserve">в бюджетах которых доля дотаций и (или) налоговых доходов по дополнительным нормативам отчислений </w:t>
      </w:r>
      <w:r w:rsidRPr="00113D41">
        <w:rPr>
          <w:sz w:val="28"/>
          <w:szCs w:val="28"/>
        </w:rPr>
        <w:t>от налога на доходы физических лиц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 от налога на доходы физических лиц,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поселениями, в течение двух из трех последних отчетных финансовых лет не превышала 5 процентов</w:t>
      </w:r>
      <w:r>
        <w:rPr>
          <w:sz w:val="28"/>
          <w:szCs w:val="28"/>
        </w:rPr>
        <w:t>.</w:t>
      </w:r>
    </w:p>
    <w:p w:rsidR="00071B36" w:rsidRDefault="00071B36" w:rsidP="00071B36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071B36" w:rsidRDefault="00071B36" w:rsidP="00071B3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приказа размещен </w:t>
      </w:r>
      <w:r w:rsidR="003F7851" w:rsidRPr="00EE5C88">
        <w:rPr>
          <w:bCs/>
          <w:sz w:val="28"/>
          <w:szCs w:val="28"/>
        </w:rPr>
        <w:t>14.09</w:t>
      </w:r>
      <w:r w:rsidRPr="00EE5C88">
        <w:rPr>
          <w:bCs/>
          <w:sz w:val="28"/>
          <w:szCs w:val="28"/>
        </w:rPr>
        <w:t xml:space="preserve">.2022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срок по </w:t>
      </w:r>
      <w:r w:rsidR="003F7851" w:rsidRPr="00EE5C88">
        <w:rPr>
          <w:bCs/>
          <w:sz w:val="28"/>
          <w:szCs w:val="28"/>
        </w:rPr>
        <w:t>22.09</w:t>
      </w:r>
      <w:r w:rsidRPr="00EE5C88">
        <w:rPr>
          <w:bCs/>
          <w:sz w:val="28"/>
          <w:szCs w:val="28"/>
        </w:rPr>
        <w:t>.2022</w:t>
      </w:r>
      <w:r>
        <w:rPr>
          <w:bCs/>
          <w:sz w:val="28"/>
          <w:szCs w:val="28"/>
        </w:rPr>
        <w:t xml:space="preserve"> независимой антикоррупционной экспертизы.</w:t>
      </w:r>
      <w:bookmarkStart w:id="0" w:name="_GoBack"/>
      <w:bookmarkEnd w:id="0"/>
    </w:p>
    <w:p w:rsidR="00E0506F" w:rsidRDefault="00E0506F" w:rsidP="00DA53D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1B36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D26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972D7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2F784D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37AEF"/>
    <w:rsid w:val="00340AE4"/>
    <w:rsid w:val="00342116"/>
    <w:rsid w:val="00344576"/>
    <w:rsid w:val="003448B2"/>
    <w:rsid w:val="00344AEC"/>
    <w:rsid w:val="00347E75"/>
    <w:rsid w:val="003536C4"/>
    <w:rsid w:val="003623A3"/>
    <w:rsid w:val="00364EFC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42E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D7429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3F7851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2C45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5272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B7A6A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6BEB"/>
    <w:rsid w:val="00960032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553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0497"/>
    <w:rsid w:val="00A52C9A"/>
    <w:rsid w:val="00A52DCF"/>
    <w:rsid w:val="00A54221"/>
    <w:rsid w:val="00A5593D"/>
    <w:rsid w:val="00A57575"/>
    <w:rsid w:val="00A6024D"/>
    <w:rsid w:val="00A607DD"/>
    <w:rsid w:val="00A62100"/>
    <w:rsid w:val="00A6492A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0EFA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5555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09E0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314F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1E88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A53D6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06F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5C88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4699"/>
    <w:rsid w:val="00F064C8"/>
    <w:rsid w:val="00F06CC6"/>
    <w:rsid w:val="00F07D6D"/>
    <w:rsid w:val="00F108C8"/>
    <w:rsid w:val="00F1124D"/>
    <w:rsid w:val="00F122C7"/>
    <w:rsid w:val="00F12C37"/>
    <w:rsid w:val="00F15321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2007-4D18-4783-B450-65F9229C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314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Инна Юрьевна Мороз</cp:lastModifiedBy>
  <cp:revision>22</cp:revision>
  <cp:lastPrinted>2020-12-01T04:07:00Z</cp:lastPrinted>
  <dcterms:created xsi:type="dcterms:W3CDTF">2021-12-27T02:34:00Z</dcterms:created>
  <dcterms:modified xsi:type="dcterms:W3CDTF">2022-09-13T23:02:00Z</dcterms:modified>
</cp:coreProperties>
</file>